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0A285" w14:textId="77777777" w:rsidR="00B17B2A" w:rsidRDefault="00B17B2A" w:rsidP="00B17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6D494" w14:textId="23D41905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ORDONANŢĂ MILITARĂ  Nr. 2/2020 din 21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14:paraId="0A45E655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măsuri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prevenire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răspândirii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COVID-19</w:t>
      </w:r>
    </w:p>
    <w:p w14:paraId="36A1FB5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>EMITENT:      MINISTERUL AFACERILOR INTERNE</w:t>
      </w:r>
    </w:p>
    <w:p w14:paraId="7F334FF7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PUBLICATĂ ÎN: MONITORUL OFICIAL  NR. 232 din 21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E8FB0B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6733C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art. 24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1/1999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asediu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I, nr. 22 din 21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1999,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453/2004,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,</w:t>
      </w:r>
    </w:p>
    <w:p w14:paraId="598FA02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13 din 21.03.2020,</w:t>
      </w:r>
    </w:p>
    <w:p w14:paraId="75FF224C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art. 4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(4)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Decretul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195/2020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I, nr. 212 din 16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2020, al pct. 3 - 5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2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decret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art. 20 lit. n)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1/1999,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,</w:t>
      </w:r>
    </w:p>
    <w:p w14:paraId="7039F0E9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ministrul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afacerilor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interne</w:t>
      </w:r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:</w:t>
      </w:r>
    </w:p>
    <w:p w14:paraId="79DC1A05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F29EE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1</w:t>
      </w:r>
    </w:p>
    <w:p w14:paraId="0B584989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cabinetele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dentară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5509B77A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permise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intervenţiile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stomatologice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0D0B1B0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de 22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22,00,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113D9C2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2</w:t>
      </w:r>
    </w:p>
    <w:p w14:paraId="039B8D1C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amănuntul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curăţătorie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01812CF7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înţelege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amănuntul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piaţă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alimentaţie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reglementat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296/2004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consumului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53A69F4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de 22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22,00,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3A392C5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3</w:t>
      </w:r>
    </w:p>
    <w:p w14:paraId="3E666709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răspândirii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98B99E9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înţelege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alăturarea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mare de 3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B9C7115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4</w:t>
      </w:r>
    </w:p>
    <w:p w14:paraId="3BAB332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6,00 - 22,00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recomandă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motive:</w:t>
      </w:r>
    </w:p>
    <w:p w14:paraId="31D5669C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înapoi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62CE3E8B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acoperă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domestice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1D424C77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amânată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distanţă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137C2F4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din motive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însoţirea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bolnave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1E2E533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deplasări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scurte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legate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domestice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23A529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5</w:t>
      </w:r>
    </w:p>
    <w:p w14:paraId="427E87BA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22,00 - 6,00,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art. 4.</w:t>
      </w:r>
    </w:p>
    <w:p w14:paraId="0B29B893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motivului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sunt obligate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legitimaţia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5A9A9640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motivului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sunt obligate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782ED9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lastRenderedPageBreak/>
        <w:t xml:space="preserve">    (4)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naşterii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4E1999C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(5) Fac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Prezidenţiale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apărare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diplomatic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0DCEFB4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(6)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de 23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22,00,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588A5ACF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6</w:t>
      </w:r>
    </w:p>
    <w:p w14:paraId="4ECAA1BF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stat,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străini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apatrizilor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cum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definiţi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art. 2 lit. a)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b)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194/2002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străinilor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tranzitează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tranzit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înţelegeri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statele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vecine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4EAC0177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străini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apatrizilor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:</w:t>
      </w:r>
    </w:p>
    <w:p w14:paraId="37C10D58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0429BE0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b)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Economic European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rezidenţă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506B592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c)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posedă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şedere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şedere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un document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permisului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şedere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194/2002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străinilor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un document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state,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4147DB6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d)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deplasează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şedere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un alt document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echivalent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7CB8B4AA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personal diplomatic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consular, personal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umanitar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54F7CB1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f)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pasageri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tranzit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repatriaţi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protecţiei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consulare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;</w:t>
      </w:r>
    </w:p>
    <w:p w14:paraId="413698B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g)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pasageri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călătoresc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din motive imperative (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);</w:t>
      </w:r>
    </w:p>
    <w:p w14:paraId="668D147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h)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umanitare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4D563833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de 22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22,00,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FB6CDBF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7</w:t>
      </w:r>
    </w:p>
    <w:p w14:paraId="230014B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izolate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răspândirii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COVID-19,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părăsesc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plasate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sunt considerate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contagiozitate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conduse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forţele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plasate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carantină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instituţionalizată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5526B15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carantinate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răspândirii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COVID-19,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părăsesc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plasate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carantinate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14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486DB3FD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(2) nu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339ECDE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6E4DB3FD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8</w:t>
      </w:r>
    </w:p>
    <w:p w14:paraId="35FEDD08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locale au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ţină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65 de ani,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susţinători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minimalizării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expunerii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0D7259F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raportează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intervenţiei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76F14AD0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Comitetele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 (1).</w:t>
      </w:r>
    </w:p>
    <w:p w14:paraId="21D00CB8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4584ABC3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9</w:t>
      </w:r>
    </w:p>
    <w:p w14:paraId="0DBE252B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1/2020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primă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aglomerările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circulaţia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transfrontalieră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I, nr. 219 din 18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2020,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:</w:t>
      </w:r>
    </w:p>
    <w:p w14:paraId="52A4A77B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1. La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articolul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2,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(1) se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introduc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noi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alineate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alineatele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(2)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(3), cu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următorul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cuprins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B9F0C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"(2) Se pot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slujbe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lăcaşurile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cult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slujitorii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bisericeşti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religioşi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slujbele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mass-media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2555D223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Se pot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liturgice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botez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cununii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înmormântări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), la care pot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maximum 8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împărtăşirea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credincioşilor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bolnavi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."</w:t>
      </w:r>
    </w:p>
    <w:p w14:paraId="686B612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2. La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articolul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4,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(2) se introduce un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nou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(3), cu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următorul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cuprins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7A15B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"(3)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(2)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mare de 2,4 t."</w:t>
      </w:r>
    </w:p>
    <w:p w14:paraId="389FE872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3. La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articolul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5,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(2) se introduce un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nou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alineatul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(3), cu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următorul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b/>
          <w:bCs/>
          <w:sz w:val="24"/>
          <w:szCs w:val="24"/>
        </w:rPr>
        <w:t>cuprins</w:t>
      </w:r>
      <w:proofErr w:type="spellEnd"/>
      <w:r w:rsidRPr="00B17B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A524AB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"(3) Alte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excepţii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interdicţia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."</w:t>
      </w:r>
    </w:p>
    <w:p w14:paraId="7F7CAA5B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6CA05706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10</w:t>
      </w:r>
    </w:p>
    <w:p w14:paraId="5E3765A8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Sunt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:</w:t>
      </w:r>
    </w:p>
    <w:p w14:paraId="0E43CE3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Jandarmeria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conducătorii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2;</w:t>
      </w:r>
    </w:p>
    <w:p w14:paraId="5A4A5125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Jandarmeria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art. 3, 5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7;</w:t>
      </w:r>
    </w:p>
    <w:p w14:paraId="7017D16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Poliţia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Frontieră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art. 6.</w:t>
      </w:r>
    </w:p>
    <w:p w14:paraId="5CC8676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primă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art. 1 - 7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art. 27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1/1999,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0F32D8DF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constate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art. 29 din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nr. 1/1999, cu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2CB69451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ART. 11</w:t>
      </w:r>
    </w:p>
    <w:p w14:paraId="7364AED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7893FF30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audiovizuale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mesaje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difuzate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regulat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militare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>.</w:t>
      </w:r>
    </w:p>
    <w:p w14:paraId="60B1BE29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91020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Ministrul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interne,</w:t>
      </w:r>
    </w:p>
    <w:p w14:paraId="2B4C5E50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17B2A">
        <w:rPr>
          <w:rFonts w:ascii="Times New Roman" w:hAnsi="Times New Roman" w:cs="Times New Roman"/>
          <w:b/>
          <w:bCs/>
          <w:sz w:val="24"/>
          <w:szCs w:val="24"/>
        </w:rPr>
        <w:t>Marcel Ion Vela</w:t>
      </w:r>
    </w:p>
    <w:p w14:paraId="2BCAEFDE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0D218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, 21 </w:t>
      </w:r>
      <w:proofErr w:type="spellStart"/>
      <w:r w:rsidRPr="00B17B2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17B2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468B045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Nr. 2.</w:t>
      </w:r>
    </w:p>
    <w:p w14:paraId="4F3F20D4" w14:textId="77777777" w:rsidR="00B17B2A" w:rsidRPr="00B17B2A" w:rsidRDefault="00B17B2A" w:rsidP="00B17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803B1" w14:textId="43DB5615" w:rsidR="000C561A" w:rsidRPr="00B17B2A" w:rsidRDefault="00B17B2A" w:rsidP="00B17B2A">
      <w:pPr>
        <w:jc w:val="both"/>
        <w:rPr>
          <w:rFonts w:ascii="Times New Roman" w:hAnsi="Times New Roman" w:cs="Times New Roman"/>
          <w:sz w:val="24"/>
          <w:szCs w:val="24"/>
        </w:rPr>
      </w:pPr>
      <w:r w:rsidRPr="00B17B2A">
        <w:rPr>
          <w:rFonts w:ascii="Times New Roman" w:hAnsi="Times New Roman" w:cs="Times New Roman"/>
          <w:sz w:val="24"/>
          <w:szCs w:val="24"/>
        </w:rPr>
        <w:t xml:space="preserve">                              ---------------</w:t>
      </w:r>
    </w:p>
    <w:sectPr w:rsidR="000C561A" w:rsidRPr="00B17B2A" w:rsidSect="00B17B2A">
      <w:pgSz w:w="11906" w:h="16838" w:code="9"/>
      <w:pgMar w:top="45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62"/>
    <w:rsid w:val="00016B62"/>
    <w:rsid w:val="000C561A"/>
    <w:rsid w:val="00B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5A9D"/>
  <w15:chartTrackingRefBased/>
  <w15:docId w15:val="{A3756EEB-098C-41FE-A77B-08C55E12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1679</Words>
  <Characters>9574</Characters>
  <Application>Microsoft Office Word</Application>
  <DocSecurity>0</DocSecurity>
  <Lines>79</Lines>
  <Paragraphs>22</Paragraphs>
  <ScaleCrop>false</ScaleCrop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Davidov</dc:creator>
  <cp:keywords/>
  <dc:description/>
  <cp:lastModifiedBy>Daria Davidov</cp:lastModifiedBy>
  <cp:revision>2</cp:revision>
  <dcterms:created xsi:type="dcterms:W3CDTF">2020-03-23T08:59:00Z</dcterms:created>
  <dcterms:modified xsi:type="dcterms:W3CDTF">2020-03-23T09:00:00Z</dcterms:modified>
</cp:coreProperties>
</file>